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0D53B1EC"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7658F4">
        <w:rPr>
          <w:rFonts w:ascii="Tahoma" w:hAnsi="Tahoma" w:cs="Tahoma"/>
          <w:b/>
          <w:bCs/>
          <w:sz w:val="23"/>
          <w:szCs w:val="23"/>
        </w:rPr>
        <w:t>49</w:t>
      </w:r>
      <w:r w:rsidRPr="00C15D2B">
        <w:rPr>
          <w:rFonts w:ascii="Tahoma" w:hAnsi="Tahoma" w:cs="Tahoma"/>
          <w:b/>
          <w:bCs/>
          <w:sz w:val="23"/>
          <w:szCs w:val="23"/>
        </w:rPr>
        <w:t xml:space="preserve"> Number </w:t>
      </w:r>
      <w:r w:rsidR="007658F4">
        <w:rPr>
          <w:rFonts w:ascii="Tahoma" w:hAnsi="Tahoma" w:cs="Tahoma"/>
          <w:b/>
          <w:bCs/>
          <w:sz w:val="23"/>
          <w:szCs w:val="23"/>
        </w:rPr>
        <w:t>03</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7904C99B" w:rsidR="00C15D2B" w:rsidRDefault="0013392A" w:rsidP="00C15D2B">
      <w:pPr>
        <w:spacing w:before="0" w:line="240" w:lineRule="auto"/>
        <w:jc w:val="center"/>
        <w:rPr>
          <w:rFonts w:ascii="Tahoma" w:hAnsi="Tahoma" w:cs="Tahoma"/>
          <w:b/>
          <w:bCs/>
          <w:sz w:val="32"/>
          <w:szCs w:val="32"/>
        </w:rPr>
      </w:pPr>
      <w:r>
        <w:rPr>
          <w:rFonts w:ascii="Tahoma" w:hAnsi="Tahoma" w:cs="Tahoma"/>
          <w:b/>
          <w:bCs/>
          <w:sz w:val="32"/>
          <w:szCs w:val="32"/>
        </w:rPr>
        <w:t>Aged &amp; Disabled and Independent Living Waiver Service</w:t>
      </w:r>
      <w:r w:rsidR="006058E0">
        <w:rPr>
          <w:rFonts w:ascii="Tahoma" w:hAnsi="Tahoma" w:cs="Tahoma"/>
          <w:b/>
          <w:bCs/>
          <w:sz w:val="32"/>
          <w:szCs w:val="32"/>
        </w:rPr>
        <w:t xml:space="preserve"> Provision Limits</w:t>
      </w:r>
    </w:p>
    <w:p w14:paraId="245D3058" w14:textId="0D78D3D9" w:rsidR="00C84852" w:rsidRPr="00EF2131" w:rsidRDefault="00C84852" w:rsidP="00C15D2B">
      <w:pPr>
        <w:pStyle w:val="Heading3"/>
        <w:spacing w:before="0" w:after="240" w:line="240" w:lineRule="auto"/>
        <w:rPr>
          <w:rFonts w:ascii="Tahoma" w:hAnsi="Tahoma" w:cs="Tahoma"/>
          <w:b w:val="0"/>
          <w:sz w:val="24"/>
          <w:szCs w:val="24"/>
        </w:rPr>
      </w:pPr>
      <w:r w:rsidRPr="00EF2131">
        <w:rPr>
          <w:rFonts w:ascii="Tahoma" w:hAnsi="Tahoma" w:cs="Tahoma"/>
          <w:bCs/>
          <w:sz w:val="24"/>
          <w:szCs w:val="24"/>
        </w:rPr>
        <w:t>Applies to:</w:t>
      </w:r>
      <w:r w:rsidR="00A712D1" w:rsidRPr="00EF2131">
        <w:rPr>
          <w:rFonts w:ascii="Tahoma" w:hAnsi="Tahoma" w:cs="Tahoma"/>
          <w:bCs/>
          <w:sz w:val="24"/>
          <w:szCs w:val="24"/>
        </w:rPr>
        <w:t xml:space="preserve"> Aged </w:t>
      </w:r>
      <w:r w:rsidR="006058E0">
        <w:rPr>
          <w:rFonts w:ascii="Tahoma" w:hAnsi="Tahoma" w:cs="Tahoma"/>
          <w:bCs/>
          <w:sz w:val="24"/>
          <w:szCs w:val="24"/>
        </w:rPr>
        <w:t>&amp;</w:t>
      </w:r>
      <w:r w:rsidR="00A712D1" w:rsidRPr="007213D3">
        <w:rPr>
          <w:rFonts w:ascii="Tahoma" w:hAnsi="Tahoma" w:cs="Tahoma"/>
          <w:bCs/>
          <w:sz w:val="24"/>
          <w:szCs w:val="24"/>
        </w:rPr>
        <w:t xml:space="preserve"> Disabled Waiver and Independent Living Waiver</w:t>
      </w:r>
      <w:r w:rsidR="006058E0">
        <w:rPr>
          <w:rFonts w:ascii="Tahoma" w:hAnsi="Tahoma" w:cs="Tahoma"/>
          <w:bCs/>
          <w:sz w:val="24"/>
          <w:szCs w:val="24"/>
        </w:rPr>
        <w:t xml:space="preserve"> Providers</w:t>
      </w:r>
    </w:p>
    <w:p w14:paraId="5CBDDB91" w14:textId="3406BB10" w:rsidR="00C15D2B" w:rsidRPr="00EF2131" w:rsidRDefault="00C15D2B" w:rsidP="00C15D2B">
      <w:pPr>
        <w:spacing w:before="0" w:line="240" w:lineRule="auto"/>
        <w:rPr>
          <w:rFonts w:ascii="Tahoma" w:hAnsi="Tahoma" w:cs="Tahoma"/>
        </w:rPr>
      </w:pPr>
      <w:r w:rsidRPr="00EF2131">
        <w:rPr>
          <w:rFonts w:ascii="Tahoma" w:hAnsi="Tahoma" w:cs="Tahoma"/>
          <w:b/>
          <w:bCs/>
        </w:rPr>
        <w:t>Posted date:</w:t>
      </w:r>
      <w:r w:rsidR="007658F4">
        <w:rPr>
          <w:rFonts w:ascii="Tahoma" w:hAnsi="Tahoma" w:cs="Tahoma"/>
          <w:b/>
          <w:bCs/>
        </w:rPr>
        <w:t xml:space="preserve"> July 10, 2026</w:t>
      </w:r>
    </w:p>
    <w:p w14:paraId="36D30714" w14:textId="6D734D5D" w:rsidR="00EF6940" w:rsidRPr="00EF2131" w:rsidRDefault="00C84852" w:rsidP="00C15D2B">
      <w:pPr>
        <w:pStyle w:val="Heading3"/>
        <w:spacing w:after="240"/>
        <w:rPr>
          <w:rFonts w:ascii="Tahoma" w:hAnsi="Tahoma" w:cs="Tahoma"/>
          <w:bCs/>
          <w:sz w:val="24"/>
          <w:szCs w:val="24"/>
        </w:rPr>
      </w:pPr>
      <w:r w:rsidRPr="00EF2131">
        <w:rPr>
          <w:rFonts w:ascii="Tahoma" w:hAnsi="Tahoma" w:cs="Tahoma"/>
          <w:bCs/>
          <w:sz w:val="24"/>
          <w:szCs w:val="24"/>
        </w:rPr>
        <w:t xml:space="preserve">Effective date: </w:t>
      </w:r>
      <w:r w:rsidR="00A712D1" w:rsidRPr="00EF2131">
        <w:rPr>
          <w:rFonts w:ascii="Tahoma" w:hAnsi="Tahoma" w:cs="Tahoma"/>
          <w:bCs/>
          <w:sz w:val="24"/>
          <w:szCs w:val="24"/>
        </w:rPr>
        <w:t>July 1, 2026</w:t>
      </w:r>
    </w:p>
    <w:p w14:paraId="21930610" w14:textId="19D12932" w:rsidR="00C15D2B" w:rsidRDefault="0013392A" w:rsidP="00C15D2B">
      <w:pPr>
        <w:pStyle w:val="ListParagraph"/>
        <w:numPr>
          <w:ilvl w:val="0"/>
          <w:numId w:val="25"/>
        </w:numPr>
        <w:rPr>
          <w:rFonts w:ascii="Tahoma" w:hAnsi="Tahoma" w:cs="Tahoma"/>
          <w:sz w:val="23"/>
          <w:szCs w:val="23"/>
        </w:rPr>
      </w:pPr>
      <w:r>
        <w:rPr>
          <w:rFonts w:ascii="Tahoma" w:hAnsi="Tahoma" w:cs="Tahoma"/>
          <w:sz w:val="23"/>
          <w:szCs w:val="23"/>
        </w:rPr>
        <w:t>Aged &amp; Disabled Waiver</w:t>
      </w:r>
      <w:r w:rsidR="00A712D1" w:rsidRPr="00A712D1">
        <w:rPr>
          <w:rFonts w:ascii="Tahoma" w:hAnsi="Tahoma" w:cs="Tahoma"/>
          <w:sz w:val="23"/>
          <w:szCs w:val="23"/>
        </w:rPr>
        <w:t xml:space="preserve"> </w:t>
      </w:r>
      <w:r w:rsidR="006058E0">
        <w:rPr>
          <w:rFonts w:ascii="Tahoma" w:hAnsi="Tahoma" w:cs="Tahoma"/>
          <w:sz w:val="23"/>
          <w:szCs w:val="23"/>
        </w:rPr>
        <w:t>S</w:t>
      </w:r>
      <w:r w:rsidR="00A712D1" w:rsidRPr="00A712D1">
        <w:rPr>
          <w:rFonts w:ascii="Tahoma" w:hAnsi="Tahoma" w:cs="Tahoma"/>
          <w:sz w:val="23"/>
          <w:szCs w:val="23"/>
        </w:rPr>
        <w:t xml:space="preserve">ervice </w:t>
      </w:r>
      <w:r w:rsidR="006058E0">
        <w:rPr>
          <w:rFonts w:ascii="Tahoma" w:hAnsi="Tahoma" w:cs="Tahoma"/>
          <w:sz w:val="23"/>
          <w:szCs w:val="23"/>
        </w:rPr>
        <w:t>P</w:t>
      </w:r>
      <w:r w:rsidR="00A712D1" w:rsidRPr="00A712D1">
        <w:rPr>
          <w:rFonts w:ascii="Tahoma" w:hAnsi="Tahoma" w:cs="Tahoma"/>
          <w:sz w:val="23"/>
          <w:szCs w:val="23"/>
        </w:rPr>
        <w:t xml:space="preserve">rovision </w:t>
      </w:r>
      <w:r w:rsidR="006058E0">
        <w:rPr>
          <w:rFonts w:ascii="Tahoma" w:hAnsi="Tahoma" w:cs="Tahoma"/>
          <w:sz w:val="23"/>
          <w:szCs w:val="23"/>
        </w:rPr>
        <w:t>L</w:t>
      </w:r>
      <w:r w:rsidR="00A712D1" w:rsidRPr="00A712D1">
        <w:rPr>
          <w:rFonts w:ascii="Tahoma" w:hAnsi="Tahoma" w:cs="Tahoma"/>
          <w:sz w:val="23"/>
          <w:szCs w:val="23"/>
        </w:rPr>
        <w:t>imits</w:t>
      </w:r>
    </w:p>
    <w:p w14:paraId="6218F3C7" w14:textId="2F598003" w:rsidR="0013392A" w:rsidRPr="00A712D1" w:rsidRDefault="0013392A" w:rsidP="00C15D2B">
      <w:pPr>
        <w:pStyle w:val="ListParagraph"/>
        <w:numPr>
          <w:ilvl w:val="0"/>
          <w:numId w:val="25"/>
        </w:numPr>
        <w:rPr>
          <w:rFonts w:ascii="Tahoma" w:hAnsi="Tahoma" w:cs="Tahoma"/>
          <w:sz w:val="23"/>
          <w:szCs w:val="23"/>
        </w:rPr>
      </w:pPr>
      <w:r>
        <w:rPr>
          <w:rFonts w:ascii="Tahoma" w:hAnsi="Tahoma" w:cs="Tahoma"/>
          <w:sz w:val="23"/>
          <w:szCs w:val="23"/>
        </w:rPr>
        <w:t xml:space="preserve">Independent Living Waiver </w:t>
      </w:r>
      <w:r w:rsidR="006058E0">
        <w:rPr>
          <w:rFonts w:ascii="Tahoma" w:hAnsi="Tahoma" w:cs="Tahoma"/>
          <w:sz w:val="23"/>
          <w:szCs w:val="23"/>
        </w:rPr>
        <w:t>S</w:t>
      </w:r>
      <w:r>
        <w:rPr>
          <w:rFonts w:ascii="Tahoma" w:hAnsi="Tahoma" w:cs="Tahoma"/>
          <w:sz w:val="23"/>
          <w:szCs w:val="23"/>
        </w:rPr>
        <w:t xml:space="preserve">ervice </w:t>
      </w:r>
      <w:r w:rsidR="006058E0">
        <w:rPr>
          <w:rFonts w:ascii="Tahoma" w:hAnsi="Tahoma" w:cs="Tahoma"/>
          <w:sz w:val="23"/>
          <w:szCs w:val="23"/>
        </w:rPr>
        <w:t>P</w:t>
      </w:r>
      <w:r>
        <w:rPr>
          <w:rFonts w:ascii="Tahoma" w:hAnsi="Tahoma" w:cs="Tahoma"/>
          <w:sz w:val="23"/>
          <w:szCs w:val="23"/>
        </w:rPr>
        <w:t xml:space="preserve">rovision </w:t>
      </w:r>
      <w:r w:rsidR="006058E0">
        <w:rPr>
          <w:rFonts w:ascii="Tahoma" w:hAnsi="Tahoma" w:cs="Tahoma"/>
          <w:sz w:val="23"/>
          <w:szCs w:val="23"/>
        </w:rPr>
        <w:t>L</w:t>
      </w:r>
      <w:r>
        <w:rPr>
          <w:rFonts w:ascii="Tahoma" w:hAnsi="Tahoma" w:cs="Tahoma"/>
          <w:sz w:val="23"/>
          <w:szCs w:val="23"/>
        </w:rPr>
        <w:t>imits</w:t>
      </w:r>
    </w:p>
    <w:p w14:paraId="587EE229" w14:textId="0CF82E7B" w:rsidR="006A6EA0" w:rsidRPr="00A712D1" w:rsidRDefault="0013392A" w:rsidP="00EF2131">
      <w:pPr>
        <w:spacing w:before="0" w:after="0" w:line="240" w:lineRule="auto"/>
        <w:jc w:val="both"/>
        <w:rPr>
          <w:rFonts w:ascii="Tahoma" w:hAnsi="Tahoma" w:cs="Tahoma"/>
          <w:b/>
          <w:bCs/>
          <w:noProof/>
          <w:sz w:val="23"/>
          <w:szCs w:val="23"/>
          <w:u w:val="single"/>
        </w:rPr>
      </w:pPr>
      <w:r>
        <w:rPr>
          <w:rFonts w:ascii="Tahoma" w:hAnsi="Tahoma" w:cs="Tahoma"/>
          <w:b/>
          <w:bCs/>
          <w:noProof/>
          <w:sz w:val="23"/>
          <w:szCs w:val="23"/>
          <w:u w:val="single"/>
        </w:rPr>
        <w:t xml:space="preserve">Aged &amp; Disabled Waiver </w:t>
      </w:r>
      <w:r w:rsidR="006058E0">
        <w:rPr>
          <w:rFonts w:ascii="Tahoma" w:hAnsi="Tahoma" w:cs="Tahoma"/>
          <w:b/>
          <w:bCs/>
          <w:noProof/>
          <w:sz w:val="23"/>
          <w:szCs w:val="23"/>
          <w:u w:val="single"/>
        </w:rPr>
        <w:t>S</w:t>
      </w:r>
      <w:r>
        <w:rPr>
          <w:rFonts w:ascii="Tahoma" w:hAnsi="Tahoma" w:cs="Tahoma"/>
          <w:b/>
          <w:bCs/>
          <w:noProof/>
          <w:sz w:val="23"/>
          <w:szCs w:val="23"/>
          <w:u w:val="single"/>
        </w:rPr>
        <w:t>ervice</w:t>
      </w:r>
      <w:r w:rsidR="00A712D1" w:rsidRPr="00A712D1">
        <w:rPr>
          <w:rFonts w:ascii="Tahoma" w:hAnsi="Tahoma" w:cs="Tahoma"/>
          <w:b/>
          <w:bCs/>
          <w:noProof/>
          <w:sz w:val="23"/>
          <w:szCs w:val="23"/>
          <w:u w:val="single"/>
        </w:rPr>
        <w:t xml:space="preserve"> </w:t>
      </w:r>
      <w:r w:rsidR="006058E0">
        <w:rPr>
          <w:rFonts w:ascii="Tahoma" w:hAnsi="Tahoma" w:cs="Tahoma"/>
          <w:b/>
          <w:bCs/>
          <w:noProof/>
          <w:sz w:val="23"/>
          <w:szCs w:val="23"/>
          <w:u w:val="single"/>
        </w:rPr>
        <w:t>P</w:t>
      </w:r>
      <w:r w:rsidR="00A712D1" w:rsidRPr="00A712D1">
        <w:rPr>
          <w:rFonts w:ascii="Tahoma" w:hAnsi="Tahoma" w:cs="Tahoma"/>
          <w:b/>
          <w:bCs/>
          <w:noProof/>
          <w:sz w:val="23"/>
          <w:szCs w:val="23"/>
          <w:u w:val="single"/>
        </w:rPr>
        <w:t xml:space="preserve">rovision </w:t>
      </w:r>
      <w:r w:rsidR="006058E0">
        <w:rPr>
          <w:rFonts w:ascii="Tahoma" w:hAnsi="Tahoma" w:cs="Tahoma"/>
          <w:b/>
          <w:bCs/>
          <w:noProof/>
          <w:sz w:val="23"/>
          <w:szCs w:val="23"/>
          <w:u w:val="single"/>
        </w:rPr>
        <w:t>L</w:t>
      </w:r>
      <w:r>
        <w:rPr>
          <w:rFonts w:ascii="Tahoma" w:hAnsi="Tahoma" w:cs="Tahoma"/>
          <w:b/>
          <w:bCs/>
          <w:noProof/>
          <w:sz w:val="23"/>
          <w:szCs w:val="23"/>
          <w:u w:val="single"/>
        </w:rPr>
        <w:t>imits</w:t>
      </w:r>
    </w:p>
    <w:p w14:paraId="5A8B9B4B" w14:textId="51A4B305" w:rsidR="00A712D1" w:rsidRPr="00A712D1" w:rsidRDefault="00A712D1" w:rsidP="00EF2131">
      <w:pPr>
        <w:spacing w:before="0" w:after="0" w:line="240" w:lineRule="auto"/>
        <w:jc w:val="both"/>
        <w:rPr>
          <w:rFonts w:ascii="Tahoma" w:hAnsi="Tahoma" w:cs="Tahoma"/>
          <w:noProof/>
          <w:sz w:val="23"/>
          <w:szCs w:val="23"/>
        </w:rPr>
      </w:pPr>
      <w:r w:rsidRPr="00A712D1">
        <w:rPr>
          <w:rFonts w:ascii="Tahoma" w:hAnsi="Tahoma" w:cs="Tahoma"/>
          <w:noProof/>
          <w:sz w:val="23"/>
          <w:szCs w:val="23"/>
        </w:rPr>
        <w:t xml:space="preserve">The </w:t>
      </w:r>
      <w:r w:rsidR="006058E0">
        <w:rPr>
          <w:rFonts w:ascii="Tahoma" w:hAnsi="Tahoma" w:cs="Tahoma"/>
          <w:noProof/>
          <w:sz w:val="23"/>
          <w:szCs w:val="23"/>
        </w:rPr>
        <w:t>Aged &amp; Disabled W</w:t>
      </w:r>
      <w:r w:rsidRPr="00A712D1">
        <w:rPr>
          <w:rFonts w:ascii="Tahoma" w:hAnsi="Tahoma" w:cs="Tahoma"/>
          <w:noProof/>
          <w:sz w:val="23"/>
          <w:szCs w:val="23"/>
        </w:rPr>
        <w:t>aiver has been amended to ensure the fiscal sustainability and operational effectiveness of the respite care services</w:t>
      </w:r>
      <w:r w:rsidR="0013392A">
        <w:rPr>
          <w:rFonts w:ascii="Tahoma" w:hAnsi="Tahoma" w:cs="Tahoma"/>
          <w:noProof/>
          <w:sz w:val="23"/>
          <w:szCs w:val="23"/>
        </w:rPr>
        <w:t xml:space="preserve">. </w:t>
      </w:r>
      <w:r w:rsidRPr="00A712D1">
        <w:rPr>
          <w:rFonts w:ascii="Tahoma" w:hAnsi="Tahoma" w:cs="Tahoma"/>
          <w:noProof/>
          <w:sz w:val="23"/>
          <w:szCs w:val="23"/>
        </w:rPr>
        <w:t xml:space="preserve"> </w:t>
      </w:r>
      <w:r w:rsidR="00EF2131">
        <w:rPr>
          <w:rFonts w:ascii="Tahoma" w:hAnsi="Tahoma" w:cs="Tahoma"/>
          <w:noProof/>
          <w:sz w:val="23"/>
          <w:szCs w:val="23"/>
        </w:rPr>
        <w:t>Effective July 1, 2026, t</w:t>
      </w:r>
      <w:r w:rsidRPr="00A712D1">
        <w:rPr>
          <w:rFonts w:ascii="Tahoma" w:hAnsi="Tahoma" w:cs="Tahoma"/>
          <w:noProof/>
          <w:sz w:val="23"/>
          <w:szCs w:val="23"/>
        </w:rPr>
        <w:t>he provision of basic and advanced respite service</w:t>
      </w:r>
      <w:r w:rsidR="0013392A">
        <w:rPr>
          <w:rFonts w:ascii="Tahoma" w:hAnsi="Tahoma" w:cs="Tahoma"/>
          <w:noProof/>
          <w:sz w:val="23"/>
          <w:szCs w:val="23"/>
        </w:rPr>
        <w:t>s</w:t>
      </w:r>
      <w:r w:rsidRPr="00A712D1">
        <w:rPr>
          <w:rFonts w:ascii="Tahoma" w:hAnsi="Tahoma" w:cs="Tahoma"/>
          <w:noProof/>
          <w:sz w:val="23"/>
          <w:szCs w:val="23"/>
        </w:rPr>
        <w:t xml:space="preserve"> is limited to a maximum of 49 hours per week per participant.</w:t>
      </w:r>
      <w:r w:rsidR="006A6EA0" w:rsidRPr="00A712D1">
        <w:rPr>
          <w:rFonts w:ascii="Tahoma" w:hAnsi="Tahoma" w:cs="Tahoma"/>
          <w:noProof/>
          <w:sz w:val="23"/>
          <w:szCs w:val="23"/>
        </w:rPr>
        <w:t xml:space="preserve"> </w:t>
      </w:r>
    </w:p>
    <w:p w14:paraId="4D429913" w14:textId="77777777" w:rsidR="00A712D1" w:rsidRPr="00A712D1" w:rsidRDefault="00A712D1" w:rsidP="00EF2131">
      <w:pPr>
        <w:spacing w:before="0" w:after="0" w:line="240" w:lineRule="auto"/>
        <w:jc w:val="both"/>
        <w:rPr>
          <w:rFonts w:ascii="Tahoma" w:hAnsi="Tahoma" w:cs="Tahoma"/>
          <w:noProof/>
          <w:sz w:val="23"/>
          <w:szCs w:val="23"/>
        </w:rPr>
      </w:pPr>
    </w:p>
    <w:p w14:paraId="018F0F63" w14:textId="087B78C5" w:rsidR="0013392A" w:rsidRPr="00A712D1" w:rsidRDefault="0013392A" w:rsidP="00EF2131">
      <w:pPr>
        <w:spacing w:before="0" w:after="0" w:line="240" w:lineRule="auto"/>
        <w:jc w:val="both"/>
        <w:rPr>
          <w:rFonts w:ascii="Tahoma" w:hAnsi="Tahoma" w:cs="Tahoma"/>
          <w:b/>
          <w:bCs/>
          <w:noProof/>
          <w:sz w:val="23"/>
          <w:szCs w:val="23"/>
          <w:u w:val="single"/>
        </w:rPr>
      </w:pPr>
      <w:r>
        <w:rPr>
          <w:rFonts w:ascii="Tahoma" w:hAnsi="Tahoma" w:cs="Tahoma"/>
          <w:b/>
          <w:bCs/>
          <w:noProof/>
          <w:sz w:val="23"/>
          <w:szCs w:val="23"/>
          <w:u w:val="single"/>
        </w:rPr>
        <w:t xml:space="preserve">Independent Living Waiver </w:t>
      </w:r>
      <w:r w:rsidR="006058E0">
        <w:rPr>
          <w:rFonts w:ascii="Tahoma" w:hAnsi="Tahoma" w:cs="Tahoma"/>
          <w:b/>
          <w:bCs/>
          <w:noProof/>
          <w:sz w:val="23"/>
          <w:szCs w:val="23"/>
          <w:u w:val="single"/>
        </w:rPr>
        <w:t>S</w:t>
      </w:r>
      <w:r>
        <w:rPr>
          <w:rFonts w:ascii="Tahoma" w:hAnsi="Tahoma" w:cs="Tahoma"/>
          <w:b/>
          <w:bCs/>
          <w:noProof/>
          <w:sz w:val="23"/>
          <w:szCs w:val="23"/>
          <w:u w:val="single"/>
        </w:rPr>
        <w:t>ervice</w:t>
      </w:r>
      <w:r w:rsidRPr="00A712D1">
        <w:rPr>
          <w:rFonts w:ascii="Tahoma" w:hAnsi="Tahoma" w:cs="Tahoma"/>
          <w:b/>
          <w:bCs/>
          <w:noProof/>
          <w:sz w:val="23"/>
          <w:szCs w:val="23"/>
          <w:u w:val="single"/>
        </w:rPr>
        <w:t xml:space="preserve"> </w:t>
      </w:r>
      <w:r w:rsidR="006058E0">
        <w:rPr>
          <w:rFonts w:ascii="Tahoma" w:hAnsi="Tahoma" w:cs="Tahoma"/>
          <w:b/>
          <w:bCs/>
          <w:noProof/>
          <w:sz w:val="23"/>
          <w:szCs w:val="23"/>
          <w:u w:val="single"/>
        </w:rPr>
        <w:t>P</w:t>
      </w:r>
      <w:r w:rsidRPr="00A712D1">
        <w:rPr>
          <w:rFonts w:ascii="Tahoma" w:hAnsi="Tahoma" w:cs="Tahoma"/>
          <w:b/>
          <w:bCs/>
          <w:noProof/>
          <w:sz w:val="23"/>
          <w:szCs w:val="23"/>
          <w:u w:val="single"/>
        </w:rPr>
        <w:t xml:space="preserve">rovision </w:t>
      </w:r>
      <w:r w:rsidR="006058E0">
        <w:rPr>
          <w:rFonts w:ascii="Tahoma" w:hAnsi="Tahoma" w:cs="Tahoma"/>
          <w:b/>
          <w:bCs/>
          <w:noProof/>
          <w:sz w:val="23"/>
          <w:szCs w:val="23"/>
          <w:u w:val="single"/>
        </w:rPr>
        <w:t>L</w:t>
      </w:r>
      <w:r>
        <w:rPr>
          <w:rFonts w:ascii="Tahoma" w:hAnsi="Tahoma" w:cs="Tahoma"/>
          <w:b/>
          <w:bCs/>
          <w:noProof/>
          <w:sz w:val="23"/>
          <w:szCs w:val="23"/>
          <w:u w:val="single"/>
        </w:rPr>
        <w:t>imits</w:t>
      </w:r>
    </w:p>
    <w:p w14:paraId="5278E35E" w14:textId="17BD5527" w:rsidR="006A6EA0" w:rsidRDefault="00A712D1" w:rsidP="006058E0">
      <w:pPr>
        <w:spacing w:before="0" w:after="0" w:line="240" w:lineRule="auto"/>
        <w:jc w:val="both"/>
        <w:rPr>
          <w:rFonts w:ascii="Tahoma" w:hAnsi="Tahoma" w:cs="Tahoma"/>
          <w:noProof/>
          <w:sz w:val="23"/>
          <w:szCs w:val="23"/>
        </w:rPr>
      </w:pPr>
      <w:r w:rsidRPr="00A712D1">
        <w:rPr>
          <w:rFonts w:ascii="Tahoma" w:hAnsi="Tahoma" w:cs="Tahoma"/>
          <w:noProof/>
          <w:sz w:val="23"/>
          <w:szCs w:val="23"/>
        </w:rPr>
        <w:t xml:space="preserve">The </w:t>
      </w:r>
      <w:r w:rsidR="006058E0">
        <w:rPr>
          <w:rFonts w:ascii="Tahoma" w:hAnsi="Tahoma" w:cs="Tahoma"/>
          <w:noProof/>
          <w:sz w:val="23"/>
          <w:szCs w:val="23"/>
        </w:rPr>
        <w:t>Independent Living W</w:t>
      </w:r>
      <w:r w:rsidRPr="00A712D1">
        <w:rPr>
          <w:rFonts w:ascii="Tahoma" w:hAnsi="Tahoma" w:cs="Tahoma"/>
          <w:noProof/>
          <w:sz w:val="23"/>
          <w:szCs w:val="23"/>
        </w:rPr>
        <w:t>aiver has been amended to ensure the fiscal sustainability and operational effectiveness of the personal care services</w:t>
      </w:r>
      <w:r w:rsidR="0013392A">
        <w:rPr>
          <w:rFonts w:ascii="Tahoma" w:hAnsi="Tahoma" w:cs="Tahoma"/>
          <w:noProof/>
          <w:sz w:val="23"/>
          <w:szCs w:val="23"/>
        </w:rPr>
        <w:t xml:space="preserve">. </w:t>
      </w:r>
      <w:r w:rsidR="00EF2131">
        <w:rPr>
          <w:rFonts w:ascii="Tahoma" w:hAnsi="Tahoma" w:cs="Tahoma"/>
          <w:noProof/>
          <w:sz w:val="23"/>
          <w:szCs w:val="23"/>
        </w:rPr>
        <w:t>Effective July 1, 2026, t</w:t>
      </w:r>
      <w:r w:rsidRPr="00A712D1">
        <w:rPr>
          <w:rFonts w:ascii="Tahoma" w:hAnsi="Tahoma" w:cs="Tahoma"/>
          <w:noProof/>
          <w:sz w:val="23"/>
          <w:szCs w:val="23"/>
        </w:rPr>
        <w:t>he provision of personal care services is limited to a maximum of 49 hours per week per participant.</w:t>
      </w:r>
    </w:p>
    <w:p w14:paraId="78B3646B" w14:textId="77777777" w:rsidR="006058E0" w:rsidRDefault="006058E0" w:rsidP="006058E0">
      <w:pPr>
        <w:spacing w:before="0" w:after="0" w:line="240" w:lineRule="auto"/>
        <w:jc w:val="both"/>
        <w:rPr>
          <w:rFonts w:ascii="Tahoma" w:hAnsi="Tahoma" w:cs="Tahoma"/>
          <w:noProof/>
          <w:sz w:val="23"/>
          <w:szCs w:val="23"/>
        </w:rPr>
      </w:pPr>
    </w:p>
    <w:p w14:paraId="6CE2C629" w14:textId="326CD949" w:rsidR="00E73773" w:rsidRDefault="007213D3" w:rsidP="006058E0">
      <w:pPr>
        <w:pStyle w:val="Bulletinendtext"/>
        <w:rPr>
          <w:rFonts w:ascii="Tahoma" w:hAnsi="Tahoma" w:cs="Tahoma"/>
          <w:noProof/>
        </w:rPr>
      </w:pPr>
      <w:r w:rsidRPr="007213D3">
        <w:rPr>
          <w:rFonts w:ascii="Tahoma" w:hAnsi="Tahoma" w:cs="Tahoma"/>
          <w:noProof/>
        </w:rPr>
        <w:t xml:space="preserve">Refer to </w:t>
      </w:r>
      <w:hyperlink r:id="rId12" w:history="1">
        <w:r w:rsidRPr="007213D3">
          <w:rPr>
            <w:rStyle w:val="Hyperlink"/>
            <w:rFonts w:ascii="Tahoma" w:hAnsi="Tahoma" w:cs="Tahoma"/>
            <w:bCs/>
            <w:noProof/>
            <w:sz w:val="18"/>
          </w:rPr>
          <w:t>Missouri Waiver Programs</w:t>
        </w:r>
      </w:hyperlink>
      <w:r w:rsidRPr="007213D3">
        <w:rPr>
          <w:rFonts w:ascii="Tahoma" w:hAnsi="Tahoma" w:cs="Tahoma"/>
          <w:noProof/>
        </w:rPr>
        <w:t xml:space="preserve"> for additional waiver information. For questions, contact Provider Communications via </w:t>
      </w:r>
      <w:hyperlink r:id="rId13" w:history="1">
        <w:r w:rsidRPr="007213D3">
          <w:rPr>
            <w:rStyle w:val="Hyperlink"/>
            <w:rFonts w:ascii="Tahoma" w:hAnsi="Tahoma" w:cs="Tahoma"/>
            <w:bCs/>
            <w:noProof/>
            <w:sz w:val="18"/>
          </w:rPr>
          <w:t>eMOMED</w:t>
        </w:r>
      </w:hyperlink>
      <w:r w:rsidRPr="007213D3">
        <w:rPr>
          <w:rFonts w:ascii="Tahoma" w:hAnsi="Tahoma" w:cs="Tahoma"/>
          <w:noProof/>
        </w:rPr>
        <w:t xml:space="preserve"> or by calling (833) 222-7916</w:t>
      </w:r>
    </w:p>
    <w:p w14:paraId="41C8214A" w14:textId="77777777" w:rsidR="007213D3" w:rsidRDefault="007213D3" w:rsidP="007213D3">
      <w:pPr>
        <w:pStyle w:val="Bulletinendtext"/>
        <w:rPr>
          <w:rFonts w:ascii="Tahoma" w:hAnsi="Tahoma" w:cs="Tahoma"/>
          <w:noProof/>
          <w:sz w:val="23"/>
          <w:szCs w:val="23"/>
        </w:rPr>
      </w:pPr>
      <w:r w:rsidRPr="00087573">
        <w:rPr>
          <w:rFonts w:ascii="Tahoma" w:hAnsi="Tahoma" w:cs="Tahoma"/>
        </w:rPr>
        <w:t xml:space="preserve">MO HealthNet Fee-For-Service (FFS) policies guide basic coverage for Managed Care (MC), though MC plans may add requirements like prior authorization. Some services, including pharmacy, are carved out of MC and paid through FFS. Contact each </w:t>
      </w:r>
      <w:hyperlink r:id="rId14" w:history="1">
        <w:r w:rsidRPr="00087573">
          <w:rPr>
            <w:rStyle w:val="Hyperlink"/>
            <w:rFonts w:ascii="Tahoma" w:hAnsi="Tahoma" w:cs="Tahoma"/>
            <w:sz w:val="18"/>
          </w:rPr>
          <w:t>MC health plan</w:t>
        </w:r>
      </w:hyperlink>
      <w:r w:rsidRPr="00087573">
        <w:rPr>
          <w:rFonts w:ascii="Tahoma" w:hAnsi="Tahoma" w:cs="Tahoma"/>
        </w:rPr>
        <w:t xml:space="preserve"> to confirm how this Bulletin applies. Unresolved issues may be submitted through the </w:t>
      </w:r>
      <w:hyperlink r:id="rId15" w:history="1">
        <w:r w:rsidRPr="00087573">
          <w:rPr>
            <w:rStyle w:val="Hyperlink"/>
            <w:rFonts w:ascii="Tahoma" w:hAnsi="Tahoma" w:cs="Tahoma"/>
            <w:sz w:val="18"/>
          </w:rPr>
          <w:t>MC Provider Request for Information</w:t>
        </w:r>
      </w:hyperlink>
      <w:r w:rsidRPr="00087573">
        <w:rPr>
          <w:rFonts w:ascii="Tahoma" w:hAnsi="Tahoma" w:cs="Tahoma"/>
        </w:rPr>
        <w:t xml:space="preserve"> to reach an MHD MC Liaison.</w:t>
      </w:r>
      <w:r w:rsidRPr="007213D3">
        <w:rPr>
          <w:rFonts w:ascii="Tahoma" w:hAnsi="Tahoma" w:cs="Tahoma"/>
          <w:noProof/>
          <w:sz w:val="23"/>
          <w:szCs w:val="23"/>
        </w:rPr>
        <w:t xml:space="preserve"> </w:t>
      </w:r>
    </w:p>
    <w:p w14:paraId="624CC583" w14:textId="5FAB45C1" w:rsidR="00E73773" w:rsidRPr="00087573" w:rsidRDefault="00E73773" w:rsidP="00EF2131">
      <w:pPr>
        <w:pStyle w:val="Bulletinendtex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6"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Default="001E4707" w:rsidP="00EF2131">
      <w:pPr>
        <w:pStyle w:val="Bulletinendtext"/>
        <w:rPr>
          <w:rFonts w:ascii="Tahoma" w:hAnsi="Tahoma" w:cs="Tahoma"/>
        </w:rPr>
      </w:pPr>
      <w:r w:rsidRPr="00087573">
        <w:rPr>
          <w:rFonts w:ascii="Tahoma" w:hAnsi="Tahoma" w:cs="Tahoma"/>
        </w:rPr>
        <w:t xml:space="preserve">Bulletins remain on the </w:t>
      </w:r>
      <w:hyperlink r:id="rId17"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8"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9"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0"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p w14:paraId="7EA7BA7D" w14:textId="77777777" w:rsidR="007213D3" w:rsidRDefault="007213D3" w:rsidP="007213D3">
      <w:pPr>
        <w:pStyle w:val="Bulletinendtext"/>
      </w:pPr>
    </w:p>
    <w:p w14:paraId="09C629D1" w14:textId="77777777" w:rsidR="007658F4" w:rsidRPr="007658F4" w:rsidRDefault="007658F4" w:rsidP="007658F4"/>
    <w:p w14:paraId="14039F77" w14:textId="77777777" w:rsidR="007658F4" w:rsidRPr="007658F4" w:rsidRDefault="007658F4" w:rsidP="007658F4"/>
    <w:p w14:paraId="00866D8E" w14:textId="77777777" w:rsidR="007658F4" w:rsidRPr="007658F4" w:rsidRDefault="007658F4" w:rsidP="007658F4">
      <w:pPr>
        <w:jc w:val="right"/>
      </w:pPr>
    </w:p>
    <w:sectPr w:rsidR="007658F4" w:rsidRPr="007658F4" w:rsidSect="00C15D2B">
      <w:headerReference w:type="default" r:id="rId21"/>
      <w:footerReference w:type="first" r:id="rId22"/>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F46DF" w14:textId="77777777" w:rsidR="00356170" w:rsidRDefault="00356170">
      <w:r>
        <w:separator/>
      </w:r>
    </w:p>
  </w:endnote>
  <w:endnote w:type="continuationSeparator" w:id="0">
    <w:p w14:paraId="05BE3FC2" w14:textId="77777777" w:rsidR="00356170" w:rsidRDefault="00356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8B33" w14:textId="77777777" w:rsidR="00B27118" w:rsidRPr="00087573" w:rsidRDefault="00B27118" w:rsidP="001E4707">
    <w:pPr>
      <w:jc w:val="right"/>
      <w:rPr>
        <w:rFonts w:ascii="Tahoma" w:hAnsi="Tahoma"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ED998" w14:textId="77777777" w:rsidR="00356170" w:rsidRDefault="00356170">
      <w:r>
        <w:separator/>
      </w:r>
    </w:p>
  </w:footnote>
  <w:footnote w:type="continuationSeparator" w:id="0">
    <w:p w14:paraId="75FF1795" w14:textId="77777777" w:rsidR="00356170" w:rsidRDefault="00356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77777777" w:rsidR="00930D08" w:rsidRDefault="00930D08" w:rsidP="00F0134D">
    <w:pPr>
      <w:tabs>
        <w:tab w:val="center" w:pos="5040"/>
        <w:tab w:val="right" w:pos="9840"/>
      </w:tabs>
      <w:rPr>
        <w:sz w:val="20"/>
      </w:rPr>
    </w:pPr>
    <w:r>
      <w:rPr>
        <w:sz w:val="20"/>
      </w:rPr>
      <w:t xml:space="preserve">Volume </w:t>
    </w:r>
    <w:r w:rsidR="00C20E2F">
      <w:rPr>
        <w:sz w:val="20"/>
      </w:rPr>
      <w:t>XX</w:t>
    </w:r>
    <w:r>
      <w:rPr>
        <w:sz w:val="20"/>
      </w:rPr>
      <w:t xml:space="preserve"> Number </w:t>
    </w:r>
    <w:r w:rsidR="00C20E2F">
      <w:rPr>
        <w:sz w:val="20"/>
      </w:rPr>
      <w:t>XX</w:t>
    </w:r>
    <w:r w:rsidR="00F0134D">
      <w:rPr>
        <w:sz w:val="20"/>
      </w:rPr>
      <w:tab/>
    </w:r>
    <w:r w:rsidR="00C20E2F">
      <w:rPr>
        <w:sz w:val="20"/>
      </w:rPr>
      <w:t>Name of Bulletin</w:t>
    </w:r>
    <w:r w:rsidR="00F0134D">
      <w:rPr>
        <w:sz w:val="20"/>
      </w:rPr>
      <w:tab/>
    </w:r>
    <w:r w:rsidR="00C20E2F">
      <w:rPr>
        <w:sz w:val="20"/>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eVv3c7Y+ggfmD8YNZnrLrropXq8o7Hyj69tF3qlkE647nk2MK5uSkw0uzFfcAgyX7/JTsxKWE9hdtuIKmdxtw==" w:salt="yk1pum0WyfAk4Q6K38bUM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7E48"/>
    <w:rsid w:val="00031D39"/>
    <w:rsid w:val="00032E26"/>
    <w:rsid w:val="00045705"/>
    <w:rsid w:val="000473D3"/>
    <w:rsid w:val="00052CB4"/>
    <w:rsid w:val="0005567F"/>
    <w:rsid w:val="00060D6E"/>
    <w:rsid w:val="00070842"/>
    <w:rsid w:val="0007375E"/>
    <w:rsid w:val="00077FC5"/>
    <w:rsid w:val="00087573"/>
    <w:rsid w:val="00091F6B"/>
    <w:rsid w:val="000B1F02"/>
    <w:rsid w:val="000B7ADF"/>
    <w:rsid w:val="000D279F"/>
    <w:rsid w:val="000E0FA0"/>
    <w:rsid w:val="000E4F22"/>
    <w:rsid w:val="000F5A8E"/>
    <w:rsid w:val="00107D6F"/>
    <w:rsid w:val="00116E05"/>
    <w:rsid w:val="00124D7D"/>
    <w:rsid w:val="0013392A"/>
    <w:rsid w:val="00133BBE"/>
    <w:rsid w:val="0013417B"/>
    <w:rsid w:val="00137A70"/>
    <w:rsid w:val="00144640"/>
    <w:rsid w:val="00150CBB"/>
    <w:rsid w:val="00160F2B"/>
    <w:rsid w:val="001615A3"/>
    <w:rsid w:val="00163F7C"/>
    <w:rsid w:val="00164F26"/>
    <w:rsid w:val="00190124"/>
    <w:rsid w:val="001A37AD"/>
    <w:rsid w:val="001A38D1"/>
    <w:rsid w:val="001B75A9"/>
    <w:rsid w:val="001C0128"/>
    <w:rsid w:val="001C0EE3"/>
    <w:rsid w:val="001C70DE"/>
    <w:rsid w:val="001D3E56"/>
    <w:rsid w:val="001E4707"/>
    <w:rsid w:val="001F011F"/>
    <w:rsid w:val="00291B5E"/>
    <w:rsid w:val="00294770"/>
    <w:rsid w:val="002A141F"/>
    <w:rsid w:val="002B2570"/>
    <w:rsid w:val="002C4EEE"/>
    <w:rsid w:val="002D14F3"/>
    <w:rsid w:val="002D7348"/>
    <w:rsid w:val="002F68DA"/>
    <w:rsid w:val="003112B4"/>
    <w:rsid w:val="0031353F"/>
    <w:rsid w:val="00315485"/>
    <w:rsid w:val="00322ABF"/>
    <w:rsid w:val="003234C4"/>
    <w:rsid w:val="003235A9"/>
    <w:rsid w:val="003274A6"/>
    <w:rsid w:val="00340B66"/>
    <w:rsid w:val="003420CC"/>
    <w:rsid w:val="0034770B"/>
    <w:rsid w:val="00356170"/>
    <w:rsid w:val="00385719"/>
    <w:rsid w:val="003872EE"/>
    <w:rsid w:val="003B0122"/>
    <w:rsid w:val="003B6F79"/>
    <w:rsid w:val="003C563D"/>
    <w:rsid w:val="003C7CEA"/>
    <w:rsid w:val="003D760E"/>
    <w:rsid w:val="003E79B2"/>
    <w:rsid w:val="00400F18"/>
    <w:rsid w:val="004171ED"/>
    <w:rsid w:val="0041769A"/>
    <w:rsid w:val="0042131E"/>
    <w:rsid w:val="004251B0"/>
    <w:rsid w:val="004412F9"/>
    <w:rsid w:val="004626D2"/>
    <w:rsid w:val="00471A11"/>
    <w:rsid w:val="00477517"/>
    <w:rsid w:val="004816FA"/>
    <w:rsid w:val="004837D2"/>
    <w:rsid w:val="00485CE4"/>
    <w:rsid w:val="00491B48"/>
    <w:rsid w:val="004A62A9"/>
    <w:rsid w:val="004C5B1B"/>
    <w:rsid w:val="004C7CC4"/>
    <w:rsid w:val="004C7DCA"/>
    <w:rsid w:val="004D7229"/>
    <w:rsid w:val="004E3E8C"/>
    <w:rsid w:val="004E414D"/>
    <w:rsid w:val="004E574A"/>
    <w:rsid w:val="004E760F"/>
    <w:rsid w:val="004F06CD"/>
    <w:rsid w:val="004F5DA6"/>
    <w:rsid w:val="004F7CE4"/>
    <w:rsid w:val="00500A60"/>
    <w:rsid w:val="00512590"/>
    <w:rsid w:val="005153B2"/>
    <w:rsid w:val="0054426D"/>
    <w:rsid w:val="00551C3F"/>
    <w:rsid w:val="00560B2E"/>
    <w:rsid w:val="005644C7"/>
    <w:rsid w:val="00565825"/>
    <w:rsid w:val="00575F9B"/>
    <w:rsid w:val="00586954"/>
    <w:rsid w:val="005B2AC2"/>
    <w:rsid w:val="005B55AB"/>
    <w:rsid w:val="005E259F"/>
    <w:rsid w:val="006031E1"/>
    <w:rsid w:val="006058E0"/>
    <w:rsid w:val="006129F5"/>
    <w:rsid w:val="00622F76"/>
    <w:rsid w:val="00635765"/>
    <w:rsid w:val="00647415"/>
    <w:rsid w:val="00647ADC"/>
    <w:rsid w:val="006507FF"/>
    <w:rsid w:val="006567C3"/>
    <w:rsid w:val="00673836"/>
    <w:rsid w:val="00674324"/>
    <w:rsid w:val="00684ECE"/>
    <w:rsid w:val="00692D22"/>
    <w:rsid w:val="006A61BD"/>
    <w:rsid w:val="006A6EA0"/>
    <w:rsid w:val="006B34B4"/>
    <w:rsid w:val="006B76BA"/>
    <w:rsid w:val="006C70ED"/>
    <w:rsid w:val="006E2B8D"/>
    <w:rsid w:val="00701A7F"/>
    <w:rsid w:val="0070258A"/>
    <w:rsid w:val="0070286C"/>
    <w:rsid w:val="007046E2"/>
    <w:rsid w:val="007213D3"/>
    <w:rsid w:val="00731481"/>
    <w:rsid w:val="007566B3"/>
    <w:rsid w:val="007658F4"/>
    <w:rsid w:val="00772D27"/>
    <w:rsid w:val="007936A1"/>
    <w:rsid w:val="007955B6"/>
    <w:rsid w:val="00796B1D"/>
    <w:rsid w:val="007C3B11"/>
    <w:rsid w:val="007C531C"/>
    <w:rsid w:val="007D02A2"/>
    <w:rsid w:val="007E14E0"/>
    <w:rsid w:val="007E1A3C"/>
    <w:rsid w:val="007F5CF3"/>
    <w:rsid w:val="008049BF"/>
    <w:rsid w:val="008138BF"/>
    <w:rsid w:val="00826E06"/>
    <w:rsid w:val="00831081"/>
    <w:rsid w:val="008321FA"/>
    <w:rsid w:val="008322FB"/>
    <w:rsid w:val="00835A93"/>
    <w:rsid w:val="00836BF5"/>
    <w:rsid w:val="00840785"/>
    <w:rsid w:val="008607B8"/>
    <w:rsid w:val="008A385A"/>
    <w:rsid w:val="008A6AC8"/>
    <w:rsid w:val="008B5E88"/>
    <w:rsid w:val="008D0780"/>
    <w:rsid w:val="008D2FF9"/>
    <w:rsid w:val="008D4932"/>
    <w:rsid w:val="008D5277"/>
    <w:rsid w:val="008D548F"/>
    <w:rsid w:val="008F71A3"/>
    <w:rsid w:val="00912A49"/>
    <w:rsid w:val="00930D08"/>
    <w:rsid w:val="00935B33"/>
    <w:rsid w:val="00941B58"/>
    <w:rsid w:val="00947218"/>
    <w:rsid w:val="00947B74"/>
    <w:rsid w:val="00954E82"/>
    <w:rsid w:val="00957605"/>
    <w:rsid w:val="00960FA2"/>
    <w:rsid w:val="009660AC"/>
    <w:rsid w:val="009674AD"/>
    <w:rsid w:val="00967616"/>
    <w:rsid w:val="00975518"/>
    <w:rsid w:val="009932CB"/>
    <w:rsid w:val="009A40C2"/>
    <w:rsid w:val="009C1004"/>
    <w:rsid w:val="009C1BEE"/>
    <w:rsid w:val="009E25B5"/>
    <w:rsid w:val="009E7435"/>
    <w:rsid w:val="00A00366"/>
    <w:rsid w:val="00A02423"/>
    <w:rsid w:val="00A06495"/>
    <w:rsid w:val="00A125F4"/>
    <w:rsid w:val="00A330BA"/>
    <w:rsid w:val="00A51D59"/>
    <w:rsid w:val="00A5520E"/>
    <w:rsid w:val="00A710B7"/>
    <w:rsid w:val="00A712D1"/>
    <w:rsid w:val="00A7734C"/>
    <w:rsid w:val="00A95170"/>
    <w:rsid w:val="00AA1C36"/>
    <w:rsid w:val="00AB125D"/>
    <w:rsid w:val="00AB42FA"/>
    <w:rsid w:val="00AC3202"/>
    <w:rsid w:val="00AF1EA0"/>
    <w:rsid w:val="00B1210E"/>
    <w:rsid w:val="00B12807"/>
    <w:rsid w:val="00B27118"/>
    <w:rsid w:val="00B4768B"/>
    <w:rsid w:val="00B522C4"/>
    <w:rsid w:val="00B54FF2"/>
    <w:rsid w:val="00B621A6"/>
    <w:rsid w:val="00B83AF3"/>
    <w:rsid w:val="00B937CE"/>
    <w:rsid w:val="00B97322"/>
    <w:rsid w:val="00BA1F90"/>
    <w:rsid w:val="00BA3E4E"/>
    <w:rsid w:val="00BB0029"/>
    <w:rsid w:val="00BB2404"/>
    <w:rsid w:val="00BC42AC"/>
    <w:rsid w:val="00BD6221"/>
    <w:rsid w:val="00C06C7C"/>
    <w:rsid w:val="00C07277"/>
    <w:rsid w:val="00C15D2B"/>
    <w:rsid w:val="00C20534"/>
    <w:rsid w:val="00C20E2F"/>
    <w:rsid w:val="00C2583F"/>
    <w:rsid w:val="00C25B23"/>
    <w:rsid w:val="00C3526D"/>
    <w:rsid w:val="00C41FBB"/>
    <w:rsid w:val="00C437ED"/>
    <w:rsid w:val="00C51A38"/>
    <w:rsid w:val="00C62831"/>
    <w:rsid w:val="00C84852"/>
    <w:rsid w:val="00C92891"/>
    <w:rsid w:val="00C95C94"/>
    <w:rsid w:val="00CB7E3E"/>
    <w:rsid w:val="00CC7C2A"/>
    <w:rsid w:val="00CC7DDF"/>
    <w:rsid w:val="00CD4C25"/>
    <w:rsid w:val="00CE0F9E"/>
    <w:rsid w:val="00CE4464"/>
    <w:rsid w:val="00D03B60"/>
    <w:rsid w:val="00D1293E"/>
    <w:rsid w:val="00D2118B"/>
    <w:rsid w:val="00D53DCE"/>
    <w:rsid w:val="00D56472"/>
    <w:rsid w:val="00D67E71"/>
    <w:rsid w:val="00D70B6D"/>
    <w:rsid w:val="00D77A01"/>
    <w:rsid w:val="00D8733A"/>
    <w:rsid w:val="00D87896"/>
    <w:rsid w:val="00DA4CA4"/>
    <w:rsid w:val="00DB00F5"/>
    <w:rsid w:val="00DC7B8F"/>
    <w:rsid w:val="00DF675D"/>
    <w:rsid w:val="00E07886"/>
    <w:rsid w:val="00E23CA3"/>
    <w:rsid w:val="00E40FE6"/>
    <w:rsid w:val="00E529DD"/>
    <w:rsid w:val="00E67688"/>
    <w:rsid w:val="00E67D51"/>
    <w:rsid w:val="00E73773"/>
    <w:rsid w:val="00EA6323"/>
    <w:rsid w:val="00EA6C9F"/>
    <w:rsid w:val="00EC2499"/>
    <w:rsid w:val="00EC4BD1"/>
    <w:rsid w:val="00ED0B9A"/>
    <w:rsid w:val="00EF1384"/>
    <w:rsid w:val="00EF2131"/>
    <w:rsid w:val="00EF6940"/>
    <w:rsid w:val="00F0134D"/>
    <w:rsid w:val="00F01777"/>
    <w:rsid w:val="00F01B2C"/>
    <w:rsid w:val="00F05407"/>
    <w:rsid w:val="00F20634"/>
    <w:rsid w:val="00F270A2"/>
    <w:rsid w:val="00F32B14"/>
    <w:rsid w:val="00F33111"/>
    <w:rsid w:val="00F35254"/>
    <w:rsid w:val="00F460B0"/>
    <w:rsid w:val="00F4793D"/>
    <w:rsid w:val="00F53598"/>
    <w:rsid w:val="00F5609C"/>
    <w:rsid w:val="00F601C2"/>
    <w:rsid w:val="00F73F1E"/>
    <w:rsid w:val="00F8751E"/>
    <w:rsid w:val="00F9058D"/>
    <w:rsid w:val="00F9106F"/>
    <w:rsid w:val="00FC6AD7"/>
    <w:rsid w:val="00FD2020"/>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omed.com/" TargetMode="External"/><Relationship Id="rId18" Type="http://schemas.openxmlformats.org/officeDocument/2006/relationships/hyperlink" Target="https://public.govdelivery.com/accounts/MODSS/subscriber/new?preferences=tru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mydss.mo.gov/mhd/waiver-programs" TargetMode="External"/><Relationship Id="rId17" Type="http://schemas.openxmlformats.org/officeDocument/2006/relationships/hyperlink" Target="https://mydss.mo.gov/mhd/news" TargetMode="External"/><Relationship Id="rId2" Type="http://schemas.openxmlformats.org/officeDocument/2006/relationships/customXml" Target="../customXml/item2.xml"/><Relationship Id="rId16" Type="http://schemas.openxmlformats.org/officeDocument/2006/relationships/hyperlink" Target="https://www.emomed.com/" TargetMode="External"/><Relationship Id="rId20" Type="http://schemas.openxmlformats.org/officeDocument/2006/relationships/hyperlink" Target="https://moexperience.qualtrics.com/jfe/form/SV_8v5YgbpJmYXuPa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dss.mo.gov/media/pdf/managed-care-provider-information-reques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ydss.mo.gov/mhd/education-and-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rovide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A26-ABCF-4F33-9418-C2B4CFA3D9BE}">
  <ds:schemaRefs>
    <ds:schemaRef ds:uri="http://purl.org/dc/elements/1.1/"/>
    <ds:schemaRef ds:uri="http://schemas.microsoft.com/office/2006/metadata/properties"/>
    <ds:schemaRef ds:uri="de4ce362-36a0-45ca-b15f-c64cd8e27601"/>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2366</Characters>
  <Application>Microsoft Office Word</Application>
  <DocSecurity>12</DocSecurity>
  <Lines>19</Lines>
  <Paragraphs>5</Paragraphs>
  <ScaleCrop>false</ScaleCrop>
  <HeadingPairs>
    <vt:vector size="2" baseType="variant">
      <vt:variant>
        <vt:lpstr>Title</vt:lpstr>
      </vt:variant>
      <vt:variant>
        <vt:i4>1</vt:i4>
      </vt:variant>
    </vt:vector>
  </HeadingPairs>
  <TitlesOfParts>
    <vt:vector size="1" baseType="lpstr">
      <vt:lpstr>ADW and ILW changes to provison of services</vt:lpstr>
    </vt:vector>
  </TitlesOfParts>
  <Manager/>
  <Company>State of Missouri</Company>
  <LinksUpToDate>false</LinksUpToDate>
  <CharactersWithSpaces>2671</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ADW and ILW changes to provison of services</dc:title>
  <dc:creator>State of Missouri</dc:creator>
  <cp:keywords>ADW and ILW changes to provison of services</cp:keywords>
  <cp:lastModifiedBy>Craig, Madelyn</cp:lastModifiedBy>
  <cp:revision>2</cp:revision>
  <cp:lastPrinted>2018-12-28T19:46:00Z</cp:lastPrinted>
  <dcterms:created xsi:type="dcterms:W3CDTF">2026-07-10T17:53:00Z</dcterms:created>
  <dcterms:modified xsi:type="dcterms:W3CDTF">2026-07-10T17:53:00Z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